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4A61A" w14:textId="4148854B" w:rsidR="00C163F4" w:rsidRPr="000476AA" w:rsidRDefault="00F94C47">
      <w:pPr>
        <w:pStyle w:val="Title"/>
        <w:rPr>
          <w:b/>
          <w:bCs/>
          <w:color w:val="000000" w:themeColor="text1"/>
        </w:rPr>
      </w:pPr>
      <w:bookmarkStart w:id="0" w:name="_Hlk209515181"/>
      <w:r w:rsidRPr="000476AA">
        <w:rPr>
          <w:b/>
          <w:bCs/>
          <w:color w:val="000000" w:themeColor="text1"/>
        </w:rPr>
        <w:t>NZ–</w:t>
      </w:r>
      <w:r w:rsidR="005239E9" w:rsidRPr="000476AA">
        <w:rPr>
          <w:b/>
          <w:bCs/>
          <w:color w:val="000000" w:themeColor="text1"/>
        </w:rPr>
        <w:t>Canada</w:t>
      </w:r>
      <w:r w:rsidRPr="000476AA">
        <w:rPr>
          <w:b/>
          <w:bCs/>
          <w:color w:val="000000" w:themeColor="text1"/>
        </w:rPr>
        <w:t xml:space="preserve"> Co-Production </w:t>
      </w:r>
      <w:r w:rsidR="005239E9" w:rsidRPr="000476AA">
        <w:rPr>
          <w:b/>
          <w:bCs/>
          <w:color w:val="000000" w:themeColor="text1"/>
        </w:rPr>
        <w:t>Treaty</w:t>
      </w:r>
    </w:p>
    <w:p w14:paraId="22553E84" w14:textId="064B4359" w:rsidR="00C163F4" w:rsidRPr="0052522E" w:rsidRDefault="00F94C47" w:rsidP="00115633">
      <w:pPr>
        <w:spacing w:after="0" w:line="360" w:lineRule="auto"/>
        <w:rPr>
          <w:rFonts w:ascii="Calibri" w:hAnsi="Calibri" w:cs="Calibri"/>
        </w:rPr>
      </w:pPr>
      <w:r w:rsidRPr="0052522E">
        <w:rPr>
          <w:rFonts w:ascii="Calibri" w:hAnsi="Calibri" w:cs="Calibri"/>
          <w:i/>
        </w:rPr>
        <w:t>This summary is a reference tool only. Please consult the full</w:t>
      </w:r>
      <w:r w:rsidR="00CF1612">
        <w:rPr>
          <w:rFonts w:ascii="Calibri" w:hAnsi="Calibri" w:cs="Calibri"/>
          <w:i/>
        </w:rPr>
        <w:t xml:space="preserve"> </w:t>
      </w:r>
      <w:r w:rsidR="005239E9">
        <w:rPr>
          <w:rFonts w:ascii="Calibri" w:hAnsi="Calibri" w:cs="Calibri"/>
          <w:i/>
        </w:rPr>
        <w:t>treaty</w:t>
      </w:r>
      <w:r w:rsidRPr="0052522E">
        <w:rPr>
          <w:rFonts w:ascii="Calibri" w:hAnsi="Calibri" w:cs="Calibri"/>
          <w:i/>
        </w:rPr>
        <w:t xml:space="preserve"> for complete terms</w:t>
      </w:r>
      <w:r w:rsidR="00B55C61">
        <w:rPr>
          <w:rFonts w:ascii="Calibri" w:hAnsi="Calibri" w:cs="Calibri"/>
          <w:i/>
        </w:rPr>
        <w:t>.</w:t>
      </w:r>
    </w:p>
    <w:p w14:paraId="3B4C063A" w14:textId="77777777" w:rsidR="00C163F4" w:rsidRPr="000476AA" w:rsidRDefault="00F94C47" w:rsidP="007A4344">
      <w:pPr>
        <w:pStyle w:val="Heading2"/>
        <w:spacing w:before="120"/>
        <w:rPr>
          <w:color w:val="000000" w:themeColor="text1"/>
        </w:rPr>
      </w:pPr>
      <w:r w:rsidRPr="000476AA">
        <w:rPr>
          <w:color w:val="000000" w:themeColor="text1"/>
        </w:rPr>
        <w:t>Entry into force</w:t>
      </w:r>
    </w:p>
    <w:p w14:paraId="6E97A25A" w14:textId="1638143A" w:rsidR="00C163F4" w:rsidRPr="0052522E" w:rsidRDefault="000A3A2A" w:rsidP="00B55C61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</w:t>
      </w:r>
      <w:r w:rsidR="008A10E5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May</w:t>
      </w:r>
      <w:r w:rsidRPr="0052522E">
        <w:rPr>
          <w:rFonts w:asciiTheme="majorHAnsi" w:hAnsiTheme="majorHAnsi" w:cstheme="majorHAnsi"/>
        </w:rPr>
        <w:t xml:space="preserve"> </w:t>
      </w:r>
      <w:r w:rsidR="00BD6CC7">
        <w:rPr>
          <w:rFonts w:asciiTheme="majorHAnsi" w:hAnsiTheme="majorHAnsi" w:cstheme="majorHAnsi"/>
        </w:rPr>
        <w:t>2017</w:t>
      </w:r>
    </w:p>
    <w:p w14:paraId="4A3C5B3E" w14:textId="77777777" w:rsidR="00C163F4" w:rsidRPr="000476AA" w:rsidRDefault="00F94C47" w:rsidP="00B55C61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Competent authorities</w:t>
      </w:r>
    </w:p>
    <w:p w14:paraId="7AED72FC" w14:textId="4B28FF64" w:rsidR="00C163F4" w:rsidRPr="00DE3281" w:rsidRDefault="00F94C47" w:rsidP="00DE3281">
      <w:pPr>
        <w:pStyle w:val="ListBullet"/>
        <w:rPr>
          <w:rFonts w:asciiTheme="majorHAnsi" w:hAnsiTheme="majorHAnsi" w:cstheme="majorHAnsi"/>
        </w:rPr>
      </w:pPr>
      <w:r w:rsidRPr="0052522E">
        <w:rPr>
          <w:rFonts w:asciiTheme="majorHAnsi" w:hAnsiTheme="majorHAnsi" w:cstheme="majorHAnsi"/>
        </w:rPr>
        <w:t>NZ: New Zealand Film Commission</w:t>
      </w:r>
      <w:r w:rsidR="00DE3281">
        <w:rPr>
          <w:rFonts w:asciiTheme="majorHAnsi" w:hAnsiTheme="majorHAnsi" w:cstheme="majorHAnsi"/>
        </w:rPr>
        <w:t xml:space="preserve">; </w:t>
      </w:r>
      <w:r w:rsidR="00BD6CC7" w:rsidRPr="00DE3281">
        <w:rPr>
          <w:rFonts w:asciiTheme="majorHAnsi" w:hAnsiTheme="majorHAnsi" w:cstheme="majorHAnsi"/>
        </w:rPr>
        <w:t>Canada: Telefilm Canada</w:t>
      </w:r>
    </w:p>
    <w:p w14:paraId="026133BF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Permitted formats</w:t>
      </w:r>
    </w:p>
    <w:p w14:paraId="3ACA4FFF" w14:textId="0362371A" w:rsidR="008B26E8" w:rsidRPr="00A20801" w:rsidRDefault="00F00CF4" w:rsidP="00A20801">
      <w:pPr>
        <w:pStyle w:val="ListBulle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Feature f</w:t>
      </w:r>
      <w:r w:rsidRPr="0052522E">
        <w:rPr>
          <w:rFonts w:asciiTheme="majorHAnsi" w:hAnsiTheme="majorHAnsi" w:cstheme="majorHAnsi"/>
        </w:rPr>
        <w:t>ilm</w:t>
      </w:r>
      <w:r>
        <w:rPr>
          <w:rFonts w:asciiTheme="majorHAnsi" w:hAnsiTheme="majorHAnsi" w:cstheme="majorHAnsi"/>
        </w:rPr>
        <w:t>s</w:t>
      </w:r>
      <w:r w:rsidR="00A20801">
        <w:rPr>
          <w:rFonts w:asciiTheme="majorHAnsi" w:hAnsiTheme="majorHAnsi" w:cstheme="majorHAnsi"/>
        </w:rPr>
        <w:t xml:space="preserve">, </w:t>
      </w:r>
      <w:r w:rsidR="00DD378B">
        <w:rPr>
          <w:rFonts w:asciiTheme="majorHAnsi" w:hAnsiTheme="majorHAnsi" w:cstheme="majorHAnsi"/>
        </w:rPr>
        <w:t>t</w:t>
      </w:r>
      <w:r w:rsidR="00F94C47" w:rsidRPr="00A20801">
        <w:rPr>
          <w:rFonts w:asciiTheme="majorHAnsi" w:hAnsiTheme="majorHAnsi" w:cstheme="majorHAnsi"/>
        </w:rPr>
        <w:t>elevision</w:t>
      </w:r>
      <w:r w:rsidR="00A20801">
        <w:rPr>
          <w:rFonts w:asciiTheme="majorHAnsi" w:hAnsiTheme="majorHAnsi" w:cstheme="majorHAnsi"/>
        </w:rPr>
        <w:t xml:space="preserve">, </w:t>
      </w:r>
      <w:r w:rsidR="00DD378B">
        <w:rPr>
          <w:rFonts w:asciiTheme="majorHAnsi" w:hAnsiTheme="majorHAnsi" w:cstheme="majorHAnsi"/>
        </w:rPr>
        <w:t>d</w:t>
      </w:r>
      <w:r w:rsidR="00AC17AA" w:rsidRPr="00A20801">
        <w:rPr>
          <w:rFonts w:asciiTheme="majorHAnsi" w:hAnsiTheme="majorHAnsi" w:cstheme="majorHAnsi"/>
        </w:rPr>
        <w:t xml:space="preserve">igital </w:t>
      </w:r>
      <w:r w:rsidR="00247BA5" w:rsidRPr="00A20801">
        <w:rPr>
          <w:rFonts w:asciiTheme="majorHAnsi" w:hAnsiTheme="majorHAnsi" w:cstheme="majorHAnsi"/>
        </w:rPr>
        <w:t xml:space="preserve">and </w:t>
      </w:r>
      <w:r w:rsidR="00DD378B">
        <w:rPr>
          <w:rFonts w:asciiTheme="majorHAnsi" w:hAnsiTheme="majorHAnsi" w:cstheme="majorHAnsi"/>
        </w:rPr>
        <w:t>w</w:t>
      </w:r>
      <w:r w:rsidR="00AC17AA" w:rsidRPr="00A20801">
        <w:rPr>
          <w:rFonts w:asciiTheme="majorHAnsi" w:hAnsiTheme="majorHAnsi" w:cstheme="majorHAnsi"/>
        </w:rPr>
        <w:t>eb series</w:t>
      </w:r>
    </w:p>
    <w:p w14:paraId="7930B176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Minimum financial contribution</w:t>
      </w:r>
    </w:p>
    <w:p w14:paraId="7FBB6169" w14:textId="2AD2B942" w:rsidR="00723A07" w:rsidRPr="00A20801" w:rsidRDefault="00723A07" w:rsidP="00A20801">
      <w:pPr>
        <w:pStyle w:val="ListBullet"/>
        <w:rPr>
          <w:rFonts w:ascii="Calibri" w:hAnsi="Calibri" w:cs="Calibri"/>
        </w:rPr>
      </w:pPr>
      <w:r>
        <w:rPr>
          <w:rFonts w:ascii="Calibri" w:hAnsi="Calibri" w:cs="Calibri"/>
        </w:rPr>
        <w:t>Bilateral Co-production</w:t>
      </w:r>
      <w:r w:rsidR="00D1761C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15</w:t>
      </w:r>
      <w:r w:rsidRPr="0052522E">
        <w:rPr>
          <w:rFonts w:ascii="Calibri" w:hAnsi="Calibri" w:cs="Calibri"/>
        </w:rPr>
        <w:t>%</w:t>
      </w:r>
      <w:r w:rsidR="00A20801">
        <w:rPr>
          <w:rFonts w:ascii="Calibri" w:hAnsi="Calibri" w:cs="Calibri"/>
        </w:rPr>
        <w:t xml:space="preserve">; </w:t>
      </w:r>
      <w:r w:rsidRPr="00A20801">
        <w:rPr>
          <w:rFonts w:ascii="Calibri" w:hAnsi="Calibri" w:cs="Calibri"/>
        </w:rPr>
        <w:t>Multipartite Co-production</w:t>
      </w:r>
      <w:r w:rsidR="00D1761C" w:rsidRPr="00A20801">
        <w:rPr>
          <w:rFonts w:ascii="Calibri" w:hAnsi="Calibri" w:cs="Calibri"/>
        </w:rPr>
        <w:t>:</w:t>
      </w:r>
      <w:r w:rsidRPr="00A20801">
        <w:rPr>
          <w:rFonts w:ascii="Calibri" w:hAnsi="Calibri" w:cs="Calibri"/>
        </w:rPr>
        <w:t xml:space="preserve"> 10%</w:t>
      </w:r>
    </w:p>
    <w:p w14:paraId="54A5DD61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Creative contribution</w:t>
      </w:r>
    </w:p>
    <w:p w14:paraId="6E1A156B" w14:textId="77777777" w:rsidR="008E21A0" w:rsidRDefault="00B52F2A" w:rsidP="00B548B3">
      <w:pPr>
        <w:pStyle w:val="ListBullet"/>
        <w:rPr>
          <w:rFonts w:ascii="Calibri" w:hAnsi="Calibri" w:cs="Calibri"/>
        </w:rPr>
      </w:pPr>
      <w:r w:rsidRPr="00B52F2A">
        <w:rPr>
          <w:rFonts w:ascii="Calibri" w:hAnsi="Calibri" w:cs="Calibri"/>
        </w:rPr>
        <w:t xml:space="preserve">Assessed </w:t>
      </w:r>
      <w:r w:rsidR="00D74AB4">
        <w:rPr>
          <w:rFonts w:ascii="Calibri" w:hAnsi="Calibri" w:cs="Calibri"/>
        </w:rPr>
        <w:t>using</w:t>
      </w:r>
      <w:r w:rsidR="00977FF0">
        <w:rPr>
          <w:rFonts w:ascii="Calibri" w:hAnsi="Calibri" w:cs="Calibri"/>
        </w:rPr>
        <w:t xml:space="preserve"> a framework of</w:t>
      </w:r>
      <w:r w:rsidR="00D74AB4">
        <w:rPr>
          <w:rFonts w:ascii="Calibri" w:hAnsi="Calibri" w:cs="Calibri"/>
        </w:rPr>
        <w:t xml:space="preserve"> eight key </w:t>
      </w:r>
      <w:r w:rsidR="00816C36">
        <w:rPr>
          <w:rFonts w:ascii="Calibri" w:hAnsi="Calibri" w:cs="Calibri"/>
        </w:rPr>
        <w:t>positions</w:t>
      </w:r>
      <w:r w:rsidR="00254161">
        <w:rPr>
          <w:rFonts w:ascii="Calibri" w:hAnsi="Calibri" w:cs="Calibri"/>
        </w:rPr>
        <w:t xml:space="preserve">. </w:t>
      </w:r>
    </w:p>
    <w:p w14:paraId="34AF12F0" w14:textId="4D449399" w:rsidR="00E20B4A" w:rsidRPr="00A71C8B" w:rsidRDefault="00254161" w:rsidP="00B548B3">
      <w:pPr>
        <w:pStyle w:val="ListBullet"/>
        <w:rPr>
          <w:rFonts w:ascii="Calibri" w:hAnsi="Calibri" w:cs="Calibri"/>
        </w:rPr>
      </w:pPr>
      <w:r w:rsidRPr="00A71C8B">
        <w:rPr>
          <w:rFonts w:ascii="Calibri" w:hAnsi="Calibri" w:cs="Calibri"/>
        </w:rPr>
        <w:t>M</w:t>
      </w:r>
      <w:r w:rsidR="00816C36" w:rsidRPr="00A71C8B">
        <w:rPr>
          <w:rFonts w:ascii="Calibri" w:hAnsi="Calibri" w:cs="Calibri"/>
        </w:rPr>
        <w:t xml:space="preserve">inimum one </w:t>
      </w:r>
      <w:r w:rsidR="00B5743D" w:rsidRPr="00A71C8B">
        <w:rPr>
          <w:rFonts w:ascii="Calibri" w:hAnsi="Calibri" w:cs="Calibri"/>
        </w:rPr>
        <w:t xml:space="preserve">full key position must be </w:t>
      </w:r>
      <w:r w:rsidRPr="00A71C8B">
        <w:rPr>
          <w:rFonts w:ascii="Calibri" w:hAnsi="Calibri" w:cs="Calibri"/>
        </w:rPr>
        <w:t xml:space="preserve">filled by a </w:t>
      </w:r>
      <w:r w:rsidR="00816C36" w:rsidRPr="00A71C8B">
        <w:rPr>
          <w:rFonts w:ascii="Calibri" w:hAnsi="Calibri" w:cs="Calibri"/>
        </w:rPr>
        <w:t>N</w:t>
      </w:r>
      <w:r w:rsidRPr="00A71C8B">
        <w:rPr>
          <w:rFonts w:ascii="Calibri" w:hAnsi="Calibri" w:cs="Calibri"/>
        </w:rPr>
        <w:t xml:space="preserve">ew Zealander </w:t>
      </w:r>
      <w:r w:rsidR="00816C36" w:rsidRPr="00A71C8B">
        <w:rPr>
          <w:rFonts w:ascii="Calibri" w:hAnsi="Calibri" w:cs="Calibri"/>
        </w:rPr>
        <w:t xml:space="preserve">and one </w:t>
      </w:r>
      <w:r w:rsidRPr="00A71C8B">
        <w:rPr>
          <w:rFonts w:ascii="Calibri" w:hAnsi="Calibri" w:cs="Calibri"/>
        </w:rPr>
        <w:t xml:space="preserve">by a </w:t>
      </w:r>
      <w:r w:rsidR="00816C36" w:rsidRPr="00A71C8B">
        <w:rPr>
          <w:rFonts w:ascii="Calibri" w:hAnsi="Calibri" w:cs="Calibri"/>
        </w:rPr>
        <w:t>Canadian</w:t>
      </w:r>
      <w:r w:rsidR="002A7E65" w:rsidRPr="00A71C8B">
        <w:rPr>
          <w:rFonts w:ascii="Calibri" w:hAnsi="Calibri" w:cs="Calibri"/>
        </w:rPr>
        <w:t>.</w:t>
      </w:r>
      <w:r w:rsidR="00784764" w:rsidRPr="00A71C8B">
        <w:rPr>
          <w:rFonts w:ascii="Calibri" w:hAnsi="Calibri" w:cs="Calibri"/>
        </w:rPr>
        <w:t xml:space="preserve"> </w:t>
      </w:r>
    </w:p>
    <w:p w14:paraId="417B179F" w14:textId="1F82994E" w:rsidR="00E20B4A" w:rsidRDefault="008E21A0" w:rsidP="00B52F2A">
      <w:pPr>
        <w:pStyle w:val="ListBullet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E20B4A">
        <w:rPr>
          <w:rFonts w:ascii="Calibri" w:hAnsi="Calibri" w:cs="Calibri"/>
        </w:rPr>
        <w:t>oes</w:t>
      </w:r>
      <w:r w:rsidR="002A7E65">
        <w:rPr>
          <w:rFonts w:ascii="Calibri" w:hAnsi="Calibri" w:cs="Calibri"/>
        </w:rPr>
        <w:t>n’t</w:t>
      </w:r>
      <w:r w:rsidR="00E20B4A">
        <w:rPr>
          <w:rFonts w:ascii="Calibri" w:hAnsi="Calibri" w:cs="Calibri"/>
        </w:rPr>
        <w:t xml:space="preserve"> need to be aligned with a co-producer’s spend or financial contribution.</w:t>
      </w:r>
    </w:p>
    <w:p w14:paraId="51889367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Permitted non-party personnel</w:t>
      </w:r>
    </w:p>
    <w:p w14:paraId="2E36627C" w14:textId="51B9E0F9" w:rsidR="003F3D26" w:rsidRDefault="003F3D26">
      <w:pPr>
        <w:pStyle w:val="ListBullet"/>
        <w:rPr>
          <w:rFonts w:ascii="Calibri" w:hAnsi="Calibri" w:cs="Calibri"/>
        </w:rPr>
      </w:pPr>
      <w:r>
        <w:rPr>
          <w:rFonts w:ascii="Calibri" w:hAnsi="Calibri" w:cs="Calibri"/>
        </w:rPr>
        <w:t>Australian nationals</w:t>
      </w:r>
      <w:r w:rsidR="00DC4C2A">
        <w:rPr>
          <w:rFonts w:ascii="Calibri" w:hAnsi="Calibri" w:cs="Calibri"/>
        </w:rPr>
        <w:t xml:space="preserve"> (treated as New Zealanders for certification purposes)</w:t>
      </w:r>
      <w:r>
        <w:rPr>
          <w:rFonts w:ascii="Calibri" w:hAnsi="Calibri" w:cs="Calibri"/>
        </w:rPr>
        <w:t>.</w:t>
      </w:r>
    </w:p>
    <w:p w14:paraId="32E0A1F1" w14:textId="0DE52C96" w:rsidR="00C163F4" w:rsidRDefault="00BF2322">
      <w:pPr>
        <w:pStyle w:val="ListBullet"/>
        <w:rPr>
          <w:rFonts w:ascii="Calibri" w:hAnsi="Calibri" w:cs="Calibri"/>
        </w:rPr>
      </w:pPr>
      <w:r>
        <w:rPr>
          <w:rFonts w:ascii="Calibri" w:hAnsi="Calibri" w:cs="Calibri"/>
        </w:rPr>
        <w:t xml:space="preserve">One of the key positions in </w:t>
      </w:r>
      <w:r w:rsidR="002804FF">
        <w:rPr>
          <w:rFonts w:ascii="Calibri" w:hAnsi="Calibri" w:cs="Calibri"/>
        </w:rPr>
        <w:t>the</w:t>
      </w:r>
      <w:r>
        <w:rPr>
          <w:rFonts w:ascii="Calibri" w:hAnsi="Calibri" w:cs="Calibri"/>
        </w:rPr>
        <w:t xml:space="preserve"> </w:t>
      </w:r>
      <w:r w:rsidR="00740926">
        <w:rPr>
          <w:rFonts w:ascii="Calibri" w:hAnsi="Calibri" w:cs="Calibri"/>
        </w:rPr>
        <w:t xml:space="preserve">creative </w:t>
      </w:r>
      <w:r>
        <w:rPr>
          <w:rFonts w:ascii="Calibri" w:hAnsi="Calibri" w:cs="Calibri"/>
        </w:rPr>
        <w:t xml:space="preserve">test can </w:t>
      </w:r>
      <w:r w:rsidR="00FF72C9">
        <w:rPr>
          <w:rFonts w:ascii="Calibri" w:hAnsi="Calibri" w:cs="Calibri"/>
        </w:rPr>
        <w:t xml:space="preserve">be filled by </w:t>
      </w:r>
      <w:r>
        <w:rPr>
          <w:rFonts w:ascii="Calibri" w:hAnsi="Calibri" w:cs="Calibri"/>
        </w:rPr>
        <w:t xml:space="preserve">a </w:t>
      </w:r>
      <w:r w:rsidR="00FF72C9">
        <w:rPr>
          <w:rFonts w:ascii="Calibri" w:hAnsi="Calibri" w:cs="Calibri"/>
        </w:rPr>
        <w:t xml:space="preserve">non-party </w:t>
      </w:r>
      <w:r w:rsidR="00FE4977">
        <w:rPr>
          <w:rFonts w:ascii="Calibri" w:hAnsi="Calibri" w:cs="Calibri"/>
        </w:rPr>
        <w:t>national</w:t>
      </w:r>
      <w:r w:rsidR="00FF72C9">
        <w:rPr>
          <w:rFonts w:ascii="Calibri" w:hAnsi="Calibri" w:cs="Calibri"/>
        </w:rPr>
        <w:t>.</w:t>
      </w:r>
    </w:p>
    <w:p w14:paraId="313FE41F" w14:textId="31B8EE40" w:rsidR="004E373A" w:rsidRDefault="00FE4977">
      <w:pPr>
        <w:pStyle w:val="ListBullet"/>
        <w:rPr>
          <w:rFonts w:ascii="Calibri" w:hAnsi="Calibri" w:cs="Calibri"/>
        </w:rPr>
      </w:pPr>
      <w:r>
        <w:rPr>
          <w:rFonts w:ascii="Calibri" w:hAnsi="Calibri" w:cs="Calibri"/>
        </w:rPr>
        <w:t>For</w:t>
      </w:r>
      <w:r w:rsidR="004E373A">
        <w:rPr>
          <w:rFonts w:ascii="Calibri" w:hAnsi="Calibri" w:cs="Calibri"/>
        </w:rPr>
        <w:t xml:space="preserve"> </w:t>
      </w:r>
      <w:r w:rsidR="00BB3D48">
        <w:rPr>
          <w:rFonts w:ascii="Calibri" w:hAnsi="Calibri" w:cs="Calibri"/>
        </w:rPr>
        <w:t>high</w:t>
      </w:r>
      <w:r w:rsidR="004E373A">
        <w:rPr>
          <w:rFonts w:ascii="Calibri" w:hAnsi="Calibri" w:cs="Calibri"/>
        </w:rPr>
        <w:t>-budget work</w:t>
      </w:r>
      <w:r w:rsidR="00042EED">
        <w:rPr>
          <w:rStyle w:val="FootnoteReference"/>
          <w:rFonts w:ascii="Calibri" w:hAnsi="Calibri" w:cs="Calibri"/>
        </w:rPr>
        <w:footnoteReference w:id="1"/>
      </w:r>
      <w:r w:rsidR="004E373A">
        <w:rPr>
          <w:rFonts w:ascii="Calibri" w:hAnsi="Calibri" w:cs="Calibri"/>
        </w:rPr>
        <w:t xml:space="preserve">, a second key position may be filled by a non-party </w:t>
      </w:r>
      <w:r>
        <w:rPr>
          <w:rFonts w:ascii="Calibri" w:hAnsi="Calibri" w:cs="Calibri"/>
        </w:rPr>
        <w:t>national.</w:t>
      </w:r>
      <w:r w:rsidR="002E6CE7">
        <w:rPr>
          <w:rFonts w:ascii="Calibri" w:hAnsi="Calibri" w:cs="Calibri"/>
        </w:rPr>
        <w:t xml:space="preserve"> </w:t>
      </w:r>
    </w:p>
    <w:p w14:paraId="4997237C" w14:textId="3D206958" w:rsidR="00260DB6" w:rsidRDefault="00260DB6">
      <w:pPr>
        <w:pStyle w:val="ListBullet"/>
        <w:rPr>
          <w:rFonts w:ascii="Calibri" w:hAnsi="Calibri" w:cs="Calibri"/>
        </w:rPr>
      </w:pPr>
      <w:r>
        <w:rPr>
          <w:rFonts w:ascii="Calibri" w:hAnsi="Calibri" w:cs="Calibri"/>
        </w:rPr>
        <w:t>Anyone outside of these eight key positions</w:t>
      </w:r>
      <w:r w:rsidR="002804FF">
        <w:rPr>
          <w:rFonts w:ascii="Calibri" w:hAnsi="Calibri" w:cs="Calibri"/>
        </w:rPr>
        <w:t xml:space="preserve"> </w:t>
      </w:r>
      <w:r w:rsidR="00883431">
        <w:rPr>
          <w:rFonts w:ascii="Calibri" w:hAnsi="Calibri" w:cs="Calibri"/>
        </w:rPr>
        <w:t xml:space="preserve">with prior approval. </w:t>
      </w:r>
    </w:p>
    <w:p w14:paraId="15F25F2F" w14:textId="08F54594" w:rsidR="005F65A6" w:rsidRPr="0052522E" w:rsidRDefault="00AA76C3" w:rsidP="005F65A6">
      <w:pPr>
        <w:pStyle w:val="ListBullet"/>
        <w:rPr>
          <w:rFonts w:asciiTheme="majorHAnsi" w:hAnsiTheme="majorHAnsi" w:cstheme="majorHAnsi"/>
        </w:rPr>
      </w:pPr>
      <w:r w:rsidRPr="00AA76C3">
        <w:rPr>
          <w:rFonts w:asciiTheme="majorHAnsi" w:hAnsiTheme="majorHAnsi" w:cstheme="majorHAnsi"/>
        </w:rPr>
        <w:t xml:space="preserve">Technical services may be sourced from non-party countries </w:t>
      </w:r>
      <w:r w:rsidR="00056C8E">
        <w:rPr>
          <w:rFonts w:asciiTheme="majorHAnsi" w:hAnsiTheme="majorHAnsi" w:cstheme="majorHAnsi"/>
        </w:rPr>
        <w:t xml:space="preserve">with </w:t>
      </w:r>
      <w:r w:rsidR="00A13036">
        <w:rPr>
          <w:rFonts w:asciiTheme="majorHAnsi" w:hAnsiTheme="majorHAnsi" w:cstheme="majorHAnsi"/>
        </w:rPr>
        <w:t xml:space="preserve">prior approval, if </w:t>
      </w:r>
      <w:r w:rsidR="00673B9D">
        <w:rPr>
          <w:rFonts w:asciiTheme="majorHAnsi" w:hAnsiTheme="majorHAnsi" w:cstheme="majorHAnsi"/>
        </w:rPr>
        <w:t xml:space="preserve">the co-producers can demonstrate </w:t>
      </w:r>
      <w:r w:rsidR="00A13036">
        <w:rPr>
          <w:rFonts w:asciiTheme="majorHAnsi" w:hAnsiTheme="majorHAnsi" w:cstheme="majorHAnsi"/>
        </w:rPr>
        <w:t xml:space="preserve">they are unavailable in the co-producing territories. </w:t>
      </w:r>
      <w:r w:rsidR="00BE0A01" w:rsidRPr="00A71C8B">
        <w:rPr>
          <w:rFonts w:asciiTheme="majorHAnsi" w:hAnsiTheme="majorHAnsi" w:cstheme="majorHAnsi"/>
        </w:rPr>
        <w:t>The value of those services must not exceed 25% of the project’s total production budget.</w:t>
      </w:r>
    </w:p>
    <w:p w14:paraId="6EB16241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Expenditure</w:t>
      </w:r>
    </w:p>
    <w:p w14:paraId="2613514C" w14:textId="5BA52238" w:rsidR="00C163F4" w:rsidRDefault="00525755">
      <w:pPr>
        <w:pStyle w:val="ListBullet"/>
        <w:rPr>
          <w:rFonts w:asciiTheme="majorHAnsi" w:hAnsiTheme="majorHAnsi" w:cstheme="majorHAnsi"/>
        </w:rPr>
      </w:pPr>
      <w:r w:rsidRPr="00525755">
        <w:rPr>
          <w:rFonts w:asciiTheme="majorHAnsi" w:hAnsiTheme="majorHAnsi" w:cstheme="majorHAnsi"/>
        </w:rPr>
        <w:t>Spend</w:t>
      </w:r>
      <w:r w:rsidR="00E3695E">
        <w:rPr>
          <w:rFonts w:asciiTheme="majorHAnsi" w:hAnsiTheme="majorHAnsi" w:cstheme="majorHAnsi"/>
        </w:rPr>
        <w:t xml:space="preserve"> </w:t>
      </w:r>
      <w:r w:rsidR="00FE3FF7">
        <w:rPr>
          <w:rFonts w:asciiTheme="majorHAnsi" w:hAnsiTheme="majorHAnsi" w:cstheme="majorHAnsi"/>
        </w:rPr>
        <w:t>must</w:t>
      </w:r>
      <w:r w:rsidR="00E3695E">
        <w:rPr>
          <w:rFonts w:asciiTheme="majorHAnsi" w:hAnsiTheme="majorHAnsi" w:cstheme="majorHAnsi"/>
        </w:rPr>
        <w:t xml:space="preserve"> be in reasonable proportion to a co-producer’s financial contribution</w:t>
      </w:r>
      <w:r w:rsidR="00B35021">
        <w:rPr>
          <w:rFonts w:asciiTheme="majorHAnsi" w:hAnsiTheme="majorHAnsi" w:cstheme="majorHAnsi"/>
        </w:rPr>
        <w:t>.</w:t>
      </w:r>
    </w:p>
    <w:p w14:paraId="64216C32" w14:textId="5BF258C1" w:rsidR="00CC7A4F" w:rsidRPr="0052522E" w:rsidRDefault="00CC7A4F">
      <w:pPr>
        <w:pStyle w:val="ListBullet"/>
        <w:rPr>
          <w:rFonts w:asciiTheme="majorHAnsi" w:hAnsiTheme="majorHAnsi" w:cstheme="majorHAnsi"/>
        </w:rPr>
      </w:pPr>
      <w:r w:rsidRPr="00A71C8B">
        <w:rPr>
          <w:rFonts w:asciiTheme="majorHAnsi" w:hAnsiTheme="majorHAnsi" w:cstheme="majorHAnsi"/>
          <w:lang w:val="en-NZ"/>
        </w:rPr>
        <w:t>Any source of funding in the Canadian financial structure must be allocated primarily to expenditures on Canadian elements</w:t>
      </w:r>
      <w:r w:rsidR="00CC020E" w:rsidRPr="00A71C8B">
        <w:rPr>
          <w:rFonts w:asciiTheme="majorHAnsi" w:hAnsiTheme="majorHAnsi" w:cstheme="majorHAnsi"/>
          <w:lang w:val="en-NZ"/>
        </w:rPr>
        <w:t xml:space="preserve"> (</w:t>
      </w:r>
      <w:hyperlink r:id="rId12" w:history="1">
        <w:r w:rsidR="00CC020E" w:rsidRPr="000261F4">
          <w:rPr>
            <w:rStyle w:val="Hyperlink"/>
            <w:rFonts w:asciiTheme="majorHAnsi" w:hAnsiTheme="majorHAnsi" w:cstheme="majorHAnsi"/>
            <w:lang w:val="en-NZ"/>
          </w:rPr>
          <w:t xml:space="preserve">Telefilm Canada </w:t>
        </w:r>
        <w:r w:rsidR="00E0110C" w:rsidRPr="000261F4">
          <w:rPr>
            <w:rStyle w:val="Hyperlink"/>
            <w:rFonts w:asciiTheme="majorHAnsi" w:hAnsiTheme="majorHAnsi" w:cstheme="majorHAnsi"/>
            <w:lang w:val="en-NZ"/>
          </w:rPr>
          <w:t>Guidance</w:t>
        </w:r>
      </w:hyperlink>
      <w:r w:rsidR="00CC020E" w:rsidRPr="00A71C8B">
        <w:rPr>
          <w:rFonts w:asciiTheme="majorHAnsi" w:hAnsiTheme="majorHAnsi" w:cstheme="majorHAnsi"/>
          <w:lang w:val="en-NZ"/>
        </w:rPr>
        <w:t>)</w:t>
      </w:r>
      <w:r w:rsidRPr="00CC7A4F">
        <w:rPr>
          <w:rFonts w:asciiTheme="majorHAnsi" w:hAnsiTheme="majorHAnsi" w:cstheme="majorHAnsi"/>
        </w:rPr>
        <w:t>.</w:t>
      </w:r>
    </w:p>
    <w:p w14:paraId="4E22A9D9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Location shooting</w:t>
      </w:r>
    </w:p>
    <w:p w14:paraId="22DAD07C" w14:textId="3DA49681" w:rsidR="00C163F4" w:rsidRDefault="00F94C47">
      <w:pPr>
        <w:pStyle w:val="ListBullet"/>
        <w:rPr>
          <w:rFonts w:asciiTheme="majorHAnsi" w:hAnsiTheme="majorHAnsi" w:cstheme="majorHAnsi"/>
        </w:rPr>
      </w:pPr>
      <w:r w:rsidRPr="0052522E">
        <w:rPr>
          <w:rFonts w:asciiTheme="majorHAnsi" w:hAnsiTheme="majorHAnsi" w:cstheme="majorHAnsi"/>
        </w:rPr>
        <w:t xml:space="preserve">Permitted </w:t>
      </w:r>
      <w:r w:rsidR="00306F3D">
        <w:rPr>
          <w:rFonts w:asciiTheme="majorHAnsi" w:hAnsiTheme="majorHAnsi" w:cstheme="majorHAnsi"/>
        </w:rPr>
        <w:t xml:space="preserve">if required </w:t>
      </w:r>
      <w:r w:rsidR="00D84278">
        <w:rPr>
          <w:rFonts w:asciiTheme="majorHAnsi" w:hAnsiTheme="majorHAnsi" w:cstheme="majorHAnsi"/>
        </w:rPr>
        <w:t>for</w:t>
      </w:r>
      <w:r w:rsidR="00046F01" w:rsidRPr="00046F01">
        <w:rPr>
          <w:rFonts w:asciiTheme="majorHAnsi" w:hAnsiTheme="majorHAnsi" w:cstheme="majorHAnsi"/>
        </w:rPr>
        <w:t xml:space="preserve"> </w:t>
      </w:r>
      <w:r w:rsidR="00F963D0" w:rsidRPr="00A71C8B">
        <w:rPr>
          <w:rFonts w:asciiTheme="majorHAnsi" w:hAnsiTheme="majorHAnsi" w:cstheme="majorHAnsi"/>
        </w:rPr>
        <w:t>story</w:t>
      </w:r>
      <w:r w:rsidR="00D84278" w:rsidRPr="00A71C8B">
        <w:rPr>
          <w:rFonts w:asciiTheme="majorHAnsi" w:hAnsiTheme="majorHAnsi" w:cstheme="majorHAnsi"/>
        </w:rPr>
        <w:t>line</w:t>
      </w:r>
      <w:r w:rsidR="00F963D0" w:rsidRPr="00A71C8B">
        <w:rPr>
          <w:rFonts w:asciiTheme="majorHAnsi" w:hAnsiTheme="majorHAnsi" w:cstheme="majorHAnsi"/>
        </w:rPr>
        <w:t xml:space="preserve"> or creative reasons</w:t>
      </w:r>
      <w:r w:rsidR="00910792" w:rsidRPr="00A71C8B">
        <w:rPr>
          <w:rFonts w:asciiTheme="majorHAnsi" w:hAnsiTheme="majorHAnsi" w:cstheme="majorHAnsi"/>
        </w:rPr>
        <w:t xml:space="preserve"> </w:t>
      </w:r>
      <w:r w:rsidRPr="0052522E">
        <w:rPr>
          <w:rFonts w:asciiTheme="majorHAnsi" w:hAnsiTheme="majorHAnsi" w:cstheme="majorHAnsi"/>
        </w:rPr>
        <w:t>(</w:t>
      </w:r>
      <w:r w:rsidR="00C8508F">
        <w:rPr>
          <w:rFonts w:asciiTheme="majorHAnsi" w:hAnsiTheme="majorHAnsi" w:cstheme="majorHAnsi"/>
        </w:rPr>
        <w:t>r</w:t>
      </w:r>
      <w:r w:rsidRPr="0052522E">
        <w:rPr>
          <w:rFonts w:asciiTheme="majorHAnsi" w:hAnsiTheme="majorHAnsi" w:cstheme="majorHAnsi"/>
        </w:rPr>
        <w:t>equires prior approval)</w:t>
      </w:r>
      <w:r w:rsidR="001E73A7">
        <w:rPr>
          <w:rFonts w:asciiTheme="majorHAnsi" w:hAnsiTheme="majorHAnsi" w:cstheme="majorHAnsi"/>
        </w:rPr>
        <w:t>.</w:t>
      </w:r>
    </w:p>
    <w:p w14:paraId="61CC9C97" w14:textId="6AEFF292" w:rsidR="00A23450" w:rsidRDefault="00A23450">
      <w:pPr>
        <w:pStyle w:val="ListBullet"/>
        <w:rPr>
          <w:rFonts w:asciiTheme="majorHAnsi" w:hAnsiTheme="majorHAnsi" w:cstheme="majorHAnsi"/>
        </w:rPr>
      </w:pPr>
      <w:r w:rsidRPr="00A71C8B">
        <w:rPr>
          <w:rFonts w:asciiTheme="majorHAnsi" w:hAnsiTheme="majorHAnsi" w:cstheme="majorHAnsi"/>
        </w:rPr>
        <w:t xml:space="preserve">Studio shooting is only permitted in the co-producing territories </w:t>
      </w:r>
      <w:r>
        <w:rPr>
          <w:rFonts w:asciiTheme="majorHAnsi" w:hAnsiTheme="majorHAnsi" w:cstheme="majorHAnsi"/>
        </w:rPr>
        <w:t>(</w:t>
      </w:r>
      <w:hyperlink r:id="rId13" w:history="1">
        <w:r w:rsidRPr="009E3EC0">
          <w:rPr>
            <w:rStyle w:val="Hyperlink"/>
            <w:rFonts w:asciiTheme="majorHAnsi" w:hAnsiTheme="majorHAnsi" w:cstheme="majorHAnsi"/>
          </w:rPr>
          <w:t>Telefilm Canada Guidance</w:t>
        </w:r>
      </w:hyperlink>
      <w:r>
        <w:rPr>
          <w:rFonts w:asciiTheme="majorHAnsi" w:hAnsiTheme="majorHAnsi" w:cstheme="majorHAnsi"/>
        </w:rPr>
        <w:t>).</w:t>
      </w:r>
    </w:p>
    <w:p w14:paraId="6D5A71D5" w14:textId="394E3DFB" w:rsidR="001D03C9" w:rsidRPr="00A71C8B" w:rsidRDefault="00F82C73">
      <w:pPr>
        <w:pStyle w:val="ListBullet"/>
        <w:rPr>
          <w:rFonts w:asciiTheme="majorHAnsi" w:hAnsiTheme="majorHAnsi" w:cstheme="majorHAnsi"/>
        </w:rPr>
      </w:pPr>
      <w:r w:rsidRPr="00A71C8B">
        <w:rPr>
          <w:rFonts w:asciiTheme="majorHAnsi" w:hAnsiTheme="majorHAnsi" w:cstheme="majorHAnsi"/>
        </w:rPr>
        <w:t xml:space="preserve">Where </w:t>
      </w:r>
      <w:r w:rsidR="001D03C9" w:rsidRPr="00A71C8B">
        <w:rPr>
          <w:rFonts w:asciiTheme="majorHAnsi" w:hAnsiTheme="majorHAnsi" w:cstheme="majorHAnsi"/>
        </w:rPr>
        <w:t xml:space="preserve">location shooting </w:t>
      </w:r>
      <w:r w:rsidRPr="00A71C8B">
        <w:rPr>
          <w:rFonts w:asciiTheme="majorHAnsi" w:hAnsiTheme="majorHAnsi" w:cstheme="majorHAnsi"/>
        </w:rPr>
        <w:t>is approved</w:t>
      </w:r>
      <w:r w:rsidR="00470218" w:rsidRPr="00A71C8B">
        <w:rPr>
          <w:rFonts w:asciiTheme="majorHAnsi" w:hAnsiTheme="majorHAnsi" w:cstheme="majorHAnsi"/>
        </w:rPr>
        <w:t xml:space="preserve">, some local </w:t>
      </w:r>
      <w:r w:rsidR="001D03C9" w:rsidRPr="00A71C8B">
        <w:rPr>
          <w:rFonts w:asciiTheme="majorHAnsi" w:hAnsiTheme="majorHAnsi" w:cstheme="majorHAnsi"/>
        </w:rPr>
        <w:t>crew and crowd artists</w:t>
      </w:r>
      <w:r w:rsidR="001268A7" w:rsidRPr="00A71C8B">
        <w:rPr>
          <w:rFonts w:asciiTheme="majorHAnsi" w:hAnsiTheme="majorHAnsi" w:cstheme="majorHAnsi"/>
        </w:rPr>
        <w:t xml:space="preserve"> </w:t>
      </w:r>
      <w:r w:rsidR="00D1052B" w:rsidRPr="00A71C8B">
        <w:rPr>
          <w:rFonts w:asciiTheme="majorHAnsi" w:hAnsiTheme="majorHAnsi" w:cstheme="majorHAnsi"/>
        </w:rPr>
        <w:t>may be hired.</w:t>
      </w:r>
    </w:p>
    <w:p w14:paraId="3F7CF90B" w14:textId="77777777" w:rsidR="00C163F4" w:rsidRPr="000476AA" w:rsidRDefault="00F94C47">
      <w:pPr>
        <w:pStyle w:val="Heading2"/>
        <w:rPr>
          <w:color w:val="000000" w:themeColor="text1"/>
        </w:rPr>
      </w:pPr>
      <w:r w:rsidRPr="000476AA">
        <w:rPr>
          <w:color w:val="000000" w:themeColor="text1"/>
        </w:rPr>
        <w:t>Other</w:t>
      </w:r>
    </w:p>
    <w:p w14:paraId="06DDC68A" w14:textId="464141AC" w:rsidR="005A2AED" w:rsidRPr="005A2AED" w:rsidRDefault="005A2AED" w:rsidP="005A2AED">
      <w:pPr>
        <w:pStyle w:val="ListBullet"/>
        <w:rPr>
          <w:rFonts w:asciiTheme="majorHAnsi" w:hAnsiTheme="majorHAnsi" w:cstheme="majorHAnsi"/>
        </w:rPr>
      </w:pPr>
      <w:r w:rsidRPr="005A2AED">
        <w:rPr>
          <w:rFonts w:asciiTheme="majorHAnsi" w:hAnsiTheme="majorHAnsi" w:cstheme="majorHAnsi"/>
        </w:rPr>
        <w:t xml:space="preserve">Copyright and revenue </w:t>
      </w:r>
      <w:r>
        <w:rPr>
          <w:rFonts w:asciiTheme="majorHAnsi" w:hAnsiTheme="majorHAnsi" w:cstheme="majorHAnsi"/>
        </w:rPr>
        <w:t xml:space="preserve">sharing </w:t>
      </w:r>
      <w:r w:rsidRPr="005A2AED">
        <w:rPr>
          <w:rFonts w:asciiTheme="majorHAnsi" w:hAnsiTheme="majorHAnsi" w:cstheme="majorHAnsi"/>
        </w:rPr>
        <w:t xml:space="preserve">should </w:t>
      </w:r>
      <w:r w:rsidR="00827E40">
        <w:rPr>
          <w:rFonts w:asciiTheme="majorHAnsi" w:hAnsiTheme="majorHAnsi" w:cstheme="majorHAnsi"/>
        </w:rPr>
        <w:t xml:space="preserve">be proportional to </w:t>
      </w:r>
      <w:r w:rsidR="00F26D7C">
        <w:rPr>
          <w:rFonts w:asciiTheme="majorHAnsi" w:hAnsiTheme="majorHAnsi" w:cstheme="majorHAnsi"/>
        </w:rPr>
        <w:t xml:space="preserve">a </w:t>
      </w:r>
      <w:r w:rsidRPr="005A2AED">
        <w:rPr>
          <w:rFonts w:asciiTheme="majorHAnsi" w:hAnsiTheme="majorHAnsi" w:cstheme="majorHAnsi"/>
        </w:rPr>
        <w:t xml:space="preserve">co-producer’s financial contribution. </w:t>
      </w:r>
    </w:p>
    <w:p w14:paraId="5975A9E1" w14:textId="1BF72A0B" w:rsidR="005A2AED" w:rsidRPr="00A71C8B" w:rsidRDefault="00F94C47" w:rsidP="4AF292CE">
      <w:pPr>
        <w:pStyle w:val="ListBullet"/>
        <w:rPr>
          <w:rFonts w:asciiTheme="majorHAnsi" w:hAnsiTheme="majorHAnsi" w:cstheme="majorBidi"/>
        </w:rPr>
      </w:pPr>
      <w:r w:rsidRPr="00A71C8B">
        <w:rPr>
          <w:rFonts w:asciiTheme="majorHAnsi" w:hAnsiTheme="majorHAnsi" w:cstheme="majorBidi"/>
        </w:rPr>
        <w:t>D</w:t>
      </w:r>
      <w:r w:rsidR="005A2AED" w:rsidRPr="00A71C8B">
        <w:rPr>
          <w:rFonts w:asciiTheme="majorHAnsi" w:hAnsiTheme="majorHAnsi" w:cstheme="majorBidi"/>
        </w:rPr>
        <w:t>istribution on a suitable platform</w:t>
      </w:r>
      <w:r w:rsidR="00EA05D4" w:rsidRPr="00A71C8B">
        <w:rPr>
          <w:rFonts w:asciiTheme="majorHAnsi" w:hAnsiTheme="majorHAnsi" w:cstheme="majorBidi"/>
        </w:rPr>
        <w:t xml:space="preserve"> </w:t>
      </w:r>
      <w:r w:rsidRPr="00A71C8B">
        <w:rPr>
          <w:rFonts w:asciiTheme="majorHAnsi" w:hAnsiTheme="majorHAnsi" w:cstheme="majorBidi"/>
        </w:rPr>
        <w:t xml:space="preserve">is required </w:t>
      </w:r>
      <w:r w:rsidR="00EA05D4" w:rsidRPr="00A71C8B">
        <w:rPr>
          <w:rFonts w:asciiTheme="majorHAnsi" w:hAnsiTheme="majorHAnsi" w:cstheme="majorBidi"/>
        </w:rPr>
        <w:t>in each co-producing territory</w:t>
      </w:r>
      <w:bookmarkEnd w:id="0"/>
      <w:r w:rsidR="00D013F0" w:rsidRPr="00A71C8B">
        <w:rPr>
          <w:rFonts w:asciiTheme="majorHAnsi" w:hAnsiTheme="majorHAnsi" w:cstheme="majorBidi"/>
        </w:rPr>
        <w:t>.</w:t>
      </w:r>
    </w:p>
    <w:p w14:paraId="60DEA437" w14:textId="3960EE02" w:rsidR="00DF5101" w:rsidRPr="00A71C8B" w:rsidRDefault="00605FF1" w:rsidP="4AF292CE">
      <w:pPr>
        <w:pStyle w:val="ListBullet"/>
        <w:rPr>
          <w:rFonts w:asciiTheme="majorHAnsi" w:hAnsiTheme="majorHAnsi" w:cstheme="majorBidi"/>
        </w:rPr>
      </w:pPr>
      <w:r w:rsidRPr="00A71C8B">
        <w:rPr>
          <w:rFonts w:asciiTheme="majorHAnsi" w:hAnsiTheme="majorHAnsi" w:cstheme="majorBidi"/>
        </w:rPr>
        <w:t xml:space="preserve">Provisional </w:t>
      </w:r>
      <w:r w:rsidR="00DF5101" w:rsidRPr="00A71C8B">
        <w:rPr>
          <w:rFonts w:asciiTheme="majorHAnsi" w:hAnsiTheme="majorHAnsi" w:cstheme="majorBidi"/>
        </w:rPr>
        <w:t>applications</w:t>
      </w:r>
      <w:r w:rsidRPr="00A71C8B">
        <w:rPr>
          <w:rFonts w:asciiTheme="majorHAnsi" w:hAnsiTheme="majorHAnsi" w:cstheme="majorBidi"/>
        </w:rPr>
        <w:t xml:space="preserve"> must</w:t>
      </w:r>
      <w:r w:rsidR="00DF5101" w:rsidRPr="00A71C8B">
        <w:rPr>
          <w:rFonts w:asciiTheme="majorHAnsi" w:hAnsiTheme="majorHAnsi" w:cstheme="majorBidi"/>
        </w:rPr>
        <w:t xml:space="preserve"> be submitted 30 days before principal photography or key animatio</w:t>
      </w:r>
      <w:r w:rsidR="00021F87" w:rsidRPr="00A71C8B">
        <w:rPr>
          <w:rFonts w:asciiTheme="majorHAnsi" w:hAnsiTheme="majorHAnsi" w:cstheme="majorBidi"/>
        </w:rPr>
        <w:t>n</w:t>
      </w:r>
      <w:r w:rsidR="00DF5101" w:rsidRPr="00A71C8B">
        <w:rPr>
          <w:rFonts w:asciiTheme="majorHAnsi" w:hAnsiTheme="majorHAnsi" w:cstheme="majorBidi"/>
        </w:rPr>
        <w:t>.</w:t>
      </w:r>
    </w:p>
    <w:sectPr w:rsidR="00DF5101" w:rsidRPr="00A71C8B" w:rsidSect="00E73050">
      <w:pgSz w:w="12240" w:h="15840"/>
      <w:pgMar w:top="680" w:right="1191" w:bottom="62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E82E" w14:textId="77777777" w:rsidR="00C5334A" w:rsidRDefault="00C5334A" w:rsidP="00042EED">
      <w:pPr>
        <w:spacing w:after="0" w:line="240" w:lineRule="auto"/>
      </w:pPr>
      <w:r>
        <w:separator/>
      </w:r>
    </w:p>
  </w:endnote>
  <w:endnote w:type="continuationSeparator" w:id="0">
    <w:p w14:paraId="3712652E" w14:textId="77777777" w:rsidR="00C5334A" w:rsidRDefault="00C5334A" w:rsidP="0004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C92A6" w14:textId="77777777" w:rsidR="00C5334A" w:rsidRDefault="00C5334A" w:rsidP="00042EED">
      <w:pPr>
        <w:spacing w:after="0" w:line="240" w:lineRule="auto"/>
      </w:pPr>
      <w:r>
        <w:separator/>
      </w:r>
    </w:p>
  </w:footnote>
  <w:footnote w:type="continuationSeparator" w:id="0">
    <w:p w14:paraId="1381F298" w14:textId="77777777" w:rsidR="00C5334A" w:rsidRDefault="00C5334A" w:rsidP="00042EED">
      <w:pPr>
        <w:spacing w:after="0" w:line="240" w:lineRule="auto"/>
      </w:pPr>
      <w:r>
        <w:continuationSeparator/>
      </w:r>
    </w:p>
  </w:footnote>
  <w:footnote w:id="1">
    <w:p w14:paraId="1E98EBA9" w14:textId="6299865C" w:rsidR="00042EED" w:rsidRPr="00042EED" w:rsidRDefault="00042EED">
      <w:pPr>
        <w:pStyle w:val="FootnoteText"/>
        <w:rPr>
          <w:lang w:val="en-NZ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hAnsi="Calibri" w:cs="Calibri"/>
        </w:rPr>
        <w:t>For a feature film</w:t>
      </w:r>
      <w:r w:rsidR="000C1A5F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NZ$9 million or more. For a full-length TV drama series</w:t>
      </w:r>
      <w:r w:rsidR="001C172D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NZ$12 million or more.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62A3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387506"/>
    <w:multiLevelType w:val="hybridMultilevel"/>
    <w:tmpl w:val="272641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680420">
    <w:abstractNumId w:val="8"/>
  </w:num>
  <w:num w:numId="2" w16cid:durableId="2008701785">
    <w:abstractNumId w:val="6"/>
  </w:num>
  <w:num w:numId="3" w16cid:durableId="609777629">
    <w:abstractNumId w:val="5"/>
  </w:num>
  <w:num w:numId="4" w16cid:durableId="810245422">
    <w:abstractNumId w:val="4"/>
  </w:num>
  <w:num w:numId="5" w16cid:durableId="429787026">
    <w:abstractNumId w:val="7"/>
  </w:num>
  <w:num w:numId="6" w16cid:durableId="2039350110">
    <w:abstractNumId w:val="3"/>
  </w:num>
  <w:num w:numId="7" w16cid:durableId="1296638167">
    <w:abstractNumId w:val="2"/>
  </w:num>
  <w:num w:numId="8" w16cid:durableId="777867184">
    <w:abstractNumId w:val="1"/>
  </w:num>
  <w:num w:numId="9" w16cid:durableId="344209339">
    <w:abstractNumId w:val="0"/>
  </w:num>
  <w:num w:numId="10" w16cid:durableId="502477588">
    <w:abstractNumId w:val="9"/>
  </w:num>
  <w:num w:numId="11" w16cid:durableId="424766818">
    <w:abstractNumId w:val="8"/>
  </w:num>
  <w:num w:numId="12" w16cid:durableId="861479214">
    <w:abstractNumId w:val="8"/>
  </w:num>
  <w:num w:numId="13" w16cid:durableId="2301227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AF2"/>
    <w:rsid w:val="00021F87"/>
    <w:rsid w:val="000261F4"/>
    <w:rsid w:val="00034616"/>
    <w:rsid w:val="00042EED"/>
    <w:rsid w:val="00046F01"/>
    <w:rsid w:val="000476AA"/>
    <w:rsid w:val="00056C8E"/>
    <w:rsid w:val="00056D89"/>
    <w:rsid w:val="0006063C"/>
    <w:rsid w:val="00082F6E"/>
    <w:rsid w:val="000A3A2A"/>
    <w:rsid w:val="000C1A5F"/>
    <w:rsid w:val="000C7235"/>
    <w:rsid w:val="000D15CE"/>
    <w:rsid w:val="000D7366"/>
    <w:rsid w:val="000E1DB8"/>
    <w:rsid w:val="00115633"/>
    <w:rsid w:val="00123995"/>
    <w:rsid w:val="00126839"/>
    <w:rsid w:val="001268A7"/>
    <w:rsid w:val="0015074B"/>
    <w:rsid w:val="00156584"/>
    <w:rsid w:val="00156871"/>
    <w:rsid w:val="0016139C"/>
    <w:rsid w:val="00164443"/>
    <w:rsid w:val="00166629"/>
    <w:rsid w:val="0017582E"/>
    <w:rsid w:val="00192936"/>
    <w:rsid w:val="001A3795"/>
    <w:rsid w:val="001C172D"/>
    <w:rsid w:val="001C4DBB"/>
    <w:rsid w:val="001C60A3"/>
    <w:rsid w:val="001D03C9"/>
    <w:rsid w:val="001E73A7"/>
    <w:rsid w:val="00217B06"/>
    <w:rsid w:val="0024598E"/>
    <w:rsid w:val="00247BA5"/>
    <w:rsid w:val="00254161"/>
    <w:rsid w:val="00260DB6"/>
    <w:rsid w:val="002637EF"/>
    <w:rsid w:val="0027147D"/>
    <w:rsid w:val="00275AAC"/>
    <w:rsid w:val="002804FF"/>
    <w:rsid w:val="00290BE9"/>
    <w:rsid w:val="0029286E"/>
    <w:rsid w:val="0029639D"/>
    <w:rsid w:val="002A7E65"/>
    <w:rsid w:val="002C1D4C"/>
    <w:rsid w:val="002D37DA"/>
    <w:rsid w:val="002E6CE7"/>
    <w:rsid w:val="002F0411"/>
    <w:rsid w:val="00301941"/>
    <w:rsid w:val="00306F3D"/>
    <w:rsid w:val="0031263D"/>
    <w:rsid w:val="00326F90"/>
    <w:rsid w:val="00371617"/>
    <w:rsid w:val="0037530A"/>
    <w:rsid w:val="003A1802"/>
    <w:rsid w:val="003C14EA"/>
    <w:rsid w:val="003C6286"/>
    <w:rsid w:val="003D4773"/>
    <w:rsid w:val="003E1803"/>
    <w:rsid w:val="003F3D26"/>
    <w:rsid w:val="004225AC"/>
    <w:rsid w:val="00423BAF"/>
    <w:rsid w:val="00427247"/>
    <w:rsid w:val="0044780D"/>
    <w:rsid w:val="00457798"/>
    <w:rsid w:val="00461F24"/>
    <w:rsid w:val="00463228"/>
    <w:rsid w:val="00464E5E"/>
    <w:rsid w:val="00470218"/>
    <w:rsid w:val="00493EC7"/>
    <w:rsid w:val="004964A5"/>
    <w:rsid w:val="004B73E3"/>
    <w:rsid w:val="004C57B6"/>
    <w:rsid w:val="004C5FB2"/>
    <w:rsid w:val="004C6375"/>
    <w:rsid w:val="004E373A"/>
    <w:rsid w:val="004F039C"/>
    <w:rsid w:val="00511AA3"/>
    <w:rsid w:val="0051266F"/>
    <w:rsid w:val="005239E9"/>
    <w:rsid w:val="0052522E"/>
    <w:rsid w:val="00525755"/>
    <w:rsid w:val="005A2AED"/>
    <w:rsid w:val="005C0B50"/>
    <w:rsid w:val="005C5F45"/>
    <w:rsid w:val="005F65A6"/>
    <w:rsid w:val="00605FF1"/>
    <w:rsid w:val="00634841"/>
    <w:rsid w:val="00636605"/>
    <w:rsid w:val="00673B9D"/>
    <w:rsid w:val="00694D8E"/>
    <w:rsid w:val="006C39B9"/>
    <w:rsid w:val="006E2F0E"/>
    <w:rsid w:val="006E4754"/>
    <w:rsid w:val="006F713C"/>
    <w:rsid w:val="00723A07"/>
    <w:rsid w:val="007340A9"/>
    <w:rsid w:val="00736B61"/>
    <w:rsid w:val="00740926"/>
    <w:rsid w:val="0075557F"/>
    <w:rsid w:val="007669C1"/>
    <w:rsid w:val="00770296"/>
    <w:rsid w:val="00773F37"/>
    <w:rsid w:val="0077403B"/>
    <w:rsid w:val="00784764"/>
    <w:rsid w:val="00793015"/>
    <w:rsid w:val="007A4344"/>
    <w:rsid w:val="007B081B"/>
    <w:rsid w:val="007B1DC5"/>
    <w:rsid w:val="007C3D9F"/>
    <w:rsid w:val="007E2908"/>
    <w:rsid w:val="007F7FAA"/>
    <w:rsid w:val="00816A8E"/>
    <w:rsid w:val="00816C36"/>
    <w:rsid w:val="00827E40"/>
    <w:rsid w:val="00833914"/>
    <w:rsid w:val="00833DA2"/>
    <w:rsid w:val="00841E1E"/>
    <w:rsid w:val="00851EB3"/>
    <w:rsid w:val="008707F9"/>
    <w:rsid w:val="00883431"/>
    <w:rsid w:val="008A10E5"/>
    <w:rsid w:val="008A6EC3"/>
    <w:rsid w:val="008B26E8"/>
    <w:rsid w:val="008B496D"/>
    <w:rsid w:val="008D1E76"/>
    <w:rsid w:val="008E0E33"/>
    <w:rsid w:val="008E21A0"/>
    <w:rsid w:val="009060BD"/>
    <w:rsid w:val="00910792"/>
    <w:rsid w:val="00910E65"/>
    <w:rsid w:val="00910FCD"/>
    <w:rsid w:val="0091155E"/>
    <w:rsid w:val="00920850"/>
    <w:rsid w:val="0094631E"/>
    <w:rsid w:val="00977FF0"/>
    <w:rsid w:val="009963A6"/>
    <w:rsid w:val="009B474A"/>
    <w:rsid w:val="009E3EC0"/>
    <w:rsid w:val="009E49C9"/>
    <w:rsid w:val="00A02386"/>
    <w:rsid w:val="00A13036"/>
    <w:rsid w:val="00A20801"/>
    <w:rsid w:val="00A23450"/>
    <w:rsid w:val="00A45D1C"/>
    <w:rsid w:val="00A563BB"/>
    <w:rsid w:val="00A71C8B"/>
    <w:rsid w:val="00A80E39"/>
    <w:rsid w:val="00A90343"/>
    <w:rsid w:val="00A9582B"/>
    <w:rsid w:val="00AA0271"/>
    <w:rsid w:val="00AA1D8D"/>
    <w:rsid w:val="00AA76C3"/>
    <w:rsid w:val="00AB66ED"/>
    <w:rsid w:val="00AC17AA"/>
    <w:rsid w:val="00AC1D67"/>
    <w:rsid w:val="00AC2872"/>
    <w:rsid w:val="00AE3191"/>
    <w:rsid w:val="00AF0B9B"/>
    <w:rsid w:val="00B04F32"/>
    <w:rsid w:val="00B2006F"/>
    <w:rsid w:val="00B35021"/>
    <w:rsid w:val="00B35B6A"/>
    <w:rsid w:val="00B45164"/>
    <w:rsid w:val="00B47730"/>
    <w:rsid w:val="00B52F2A"/>
    <w:rsid w:val="00B548B3"/>
    <w:rsid w:val="00B55C61"/>
    <w:rsid w:val="00B5743D"/>
    <w:rsid w:val="00B710A5"/>
    <w:rsid w:val="00B7363B"/>
    <w:rsid w:val="00B757D1"/>
    <w:rsid w:val="00B93305"/>
    <w:rsid w:val="00BB3D48"/>
    <w:rsid w:val="00BD4D5E"/>
    <w:rsid w:val="00BD6CC7"/>
    <w:rsid w:val="00BE03BB"/>
    <w:rsid w:val="00BE0A01"/>
    <w:rsid w:val="00BF2322"/>
    <w:rsid w:val="00C0048D"/>
    <w:rsid w:val="00C016AC"/>
    <w:rsid w:val="00C04986"/>
    <w:rsid w:val="00C14540"/>
    <w:rsid w:val="00C163F4"/>
    <w:rsid w:val="00C5334A"/>
    <w:rsid w:val="00C63265"/>
    <w:rsid w:val="00C8508F"/>
    <w:rsid w:val="00C95525"/>
    <w:rsid w:val="00CA6E0C"/>
    <w:rsid w:val="00CB0664"/>
    <w:rsid w:val="00CC020E"/>
    <w:rsid w:val="00CC7A4F"/>
    <w:rsid w:val="00CE7866"/>
    <w:rsid w:val="00CF1612"/>
    <w:rsid w:val="00D013F0"/>
    <w:rsid w:val="00D1052B"/>
    <w:rsid w:val="00D10551"/>
    <w:rsid w:val="00D11790"/>
    <w:rsid w:val="00D11A94"/>
    <w:rsid w:val="00D15160"/>
    <w:rsid w:val="00D1761C"/>
    <w:rsid w:val="00D263BD"/>
    <w:rsid w:val="00D4566A"/>
    <w:rsid w:val="00D62D43"/>
    <w:rsid w:val="00D74AB4"/>
    <w:rsid w:val="00D771EF"/>
    <w:rsid w:val="00D84278"/>
    <w:rsid w:val="00D85222"/>
    <w:rsid w:val="00DA6B85"/>
    <w:rsid w:val="00DC4C2A"/>
    <w:rsid w:val="00DD378B"/>
    <w:rsid w:val="00DD3E3D"/>
    <w:rsid w:val="00DE1CE0"/>
    <w:rsid w:val="00DE3281"/>
    <w:rsid w:val="00DF32E8"/>
    <w:rsid w:val="00DF5101"/>
    <w:rsid w:val="00E0110C"/>
    <w:rsid w:val="00E102C0"/>
    <w:rsid w:val="00E20B4A"/>
    <w:rsid w:val="00E3695E"/>
    <w:rsid w:val="00E53DC9"/>
    <w:rsid w:val="00E73050"/>
    <w:rsid w:val="00E86FFC"/>
    <w:rsid w:val="00E949CE"/>
    <w:rsid w:val="00E95BDD"/>
    <w:rsid w:val="00EA05D4"/>
    <w:rsid w:val="00EB2BE5"/>
    <w:rsid w:val="00EB3753"/>
    <w:rsid w:val="00EC20BD"/>
    <w:rsid w:val="00EC6887"/>
    <w:rsid w:val="00EC6C1B"/>
    <w:rsid w:val="00ED5155"/>
    <w:rsid w:val="00EE5F1E"/>
    <w:rsid w:val="00F00CF4"/>
    <w:rsid w:val="00F05166"/>
    <w:rsid w:val="00F17E32"/>
    <w:rsid w:val="00F26D7C"/>
    <w:rsid w:val="00F417D4"/>
    <w:rsid w:val="00F55188"/>
    <w:rsid w:val="00F57C2C"/>
    <w:rsid w:val="00F728FE"/>
    <w:rsid w:val="00F82C73"/>
    <w:rsid w:val="00F94C47"/>
    <w:rsid w:val="00F963D0"/>
    <w:rsid w:val="00F97D0B"/>
    <w:rsid w:val="00FC693F"/>
    <w:rsid w:val="00FD13A5"/>
    <w:rsid w:val="00FD6449"/>
    <w:rsid w:val="00FE3FF7"/>
    <w:rsid w:val="00FE4977"/>
    <w:rsid w:val="00FF72C9"/>
    <w:rsid w:val="4AF29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717D53"/>
  <w14:defaultImageDpi w14:val="300"/>
  <w15:docId w15:val="{8C79DFFC-948D-4B86-88C7-826C3737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042E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2E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2EED"/>
    <w:rPr>
      <w:vertAlign w:val="superscript"/>
    </w:rPr>
  </w:style>
  <w:style w:type="paragraph" w:styleId="Revision">
    <w:name w:val="Revision"/>
    <w:hidden/>
    <w:uiPriority w:val="99"/>
    <w:semiHidden/>
    <w:rsid w:val="00977FF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D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DB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4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telefilm.ca/wp-content/uploads/2026/06/PD_Copro-Post2014_Aug24_NEW_EN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telefilm.ca/wp-content/uploads/2026/06/PD_Copro-Post2014_Aug24_NEW_EN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PRAText2 xmlns="4f9c820c-e7e2-444d-97ee-45f2b3485c1d" xsi:nil="true"/>
    <Subactivity xmlns="4f9c820c-e7e2-444d-97ee-45f2b3485c1d">Arrangements</Subactivity>
    <Activity xmlns="4f9c820c-e7e2-444d-97ee-45f2b3485c1d" xsi:nil="true"/>
    <CategoryName xmlns="4f9c820c-e7e2-444d-97ee-45f2b3485c1d">NA</CategoryName>
    <FunctionGroup xmlns="4f9c820c-e7e2-444d-97ee-45f2b3485c1d" xsi:nil="true"/>
    <SecurityClassification xmlns="15ffb055-6eb4-45a1-bc20-bf2ac0d420da" xsi:nil="true"/>
    <Narrative xmlns="4f9c820c-e7e2-444d-97ee-45f2b3485c1d" xsi:nil="true"/>
    <PRADate1 xmlns="4f9c820c-e7e2-444d-97ee-45f2b3485c1d" xsi:nil="true"/>
    <PRADateTrigger xmlns="4f9c820c-e7e2-444d-97ee-45f2b3485c1d" xsi:nil="true"/>
    <ProjectNumber xmlns="ade899c0-32e2-4bac-a990-d073824810cf" xsi:nil="true"/>
    <PRAText3 xmlns="4f9c820c-e7e2-444d-97ee-45f2b3485c1d" xsi:nil="true"/>
    <Case xmlns="4f9c820c-e7e2-444d-97ee-45f2b3485c1d">NA</Case>
    <PRADateDisposal xmlns="4f9c820c-e7e2-444d-97ee-45f2b3485c1d" xsi:nil="true"/>
    <CategoryValue xmlns="4f9c820c-e7e2-444d-97ee-45f2b3485c1d">NA</CategoryValue>
    <PRADate2 xmlns="4f9c820c-e7e2-444d-97ee-45f2b3485c1d" xsi:nil="true"/>
    <PRAText4 xmlns="4f9c820c-e7e2-444d-97ee-45f2b3485c1d" xsi:nil="true"/>
    <Level2 xmlns="c91a514c-9034-4fa3-897a-8352025b26ed">NA</Level2>
    <Channel xmlns="c91a514c-9034-4fa3-897a-8352025b26ed">NA</Channel>
    <PRAType xmlns="4f9c820c-e7e2-444d-97ee-45f2b3485c1d">Doc</PRAType>
    <KeyWords xmlns="15ffb055-6eb4-45a1-bc20-bf2ac0d420da" xsi:nil="true"/>
    <PRADate3 xmlns="4f9c820c-e7e2-444d-97ee-45f2b3485c1d" xsi:nil="true"/>
    <Year xmlns="c91a514c-9034-4fa3-897a-8352025b26ed">NA</Year>
    <PRAText5 xmlns="4f9c820c-e7e2-444d-97ee-45f2b3485c1d" xsi:nil="true"/>
    <Level3 xmlns="c91a514c-9034-4fa3-897a-8352025b26ed" xsi:nil="true"/>
    <BusinessValue xmlns="4f9c820c-e7e2-444d-97ee-45f2b3485c1d" xsi:nil="true"/>
    <Team xmlns="c91a514c-9034-4fa3-897a-8352025b26ed">Co-Production Administration</Team>
    <RelatedPeople xmlns="4f9c820c-e7e2-444d-97ee-45f2b3485c1d">
      <UserInfo>
        <DisplayName/>
        <AccountId xsi:nil="true"/>
        <AccountType/>
      </UserInfo>
    </RelatedPeople>
    <Function xmlns="4f9c820c-e7e2-444d-97ee-45f2b3485c1d">NZ Industry Promotion</Function>
    <AggregationNarrative xmlns="725c79e5-42ce-4aa0-ac78-b6418001f0d2" xsi:nil="true"/>
    <AggregationStatus xmlns="4f9c820c-e7e2-444d-97ee-45f2b3485c1d">Normal</AggregationStatus>
    <PRAText1 xmlns="4f9c820c-e7e2-444d-97ee-45f2b3485c1d" xsi:nil="true"/>
    <DocumentType xmlns="4f9c820c-e7e2-444d-97ee-45f2b3485c1d" xsi:nil="true"/>
    <lcf76f155ced4ddcb4097134ff3c332f xmlns="e9c311a0-23f8-415b-b25b-5ca4525dc475">
      <Terms xmlns="http://schemas.microsoft.com/office/infopath/2007/PartnerControls"/>
    </lcf76f155ced4ddcb4097134ff3c332f>
    <TaxCatchAll xmlns="d98be515-b77a-49b1-b3aa-807cda5861f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B225218515F2FE4ABF5240633671FCBB002EC9EE5C2B4B5E4E969E047C33200F67" ma:contentTypeVersion="61" ma:contentTypeDescription="Create a new document." ma:contentTypeScope="" ma:versionID="76a34b364b9b16c18e444ffb284916d4">
  <xsd:schema xmlns:xsd="http://www.w3.org/2001/XMLSchema" xmlns:xs="http://www.w3.org/2001/XMLSchema" xmlns:p="http://schemas.microsoft.com/office/2006/metadata/properties" xmlns:ns2="4f9c820c-e7e2-444d-97ee-45f2b3485c1d" xmlns:ns3="15ffb055-6eb4-45a1-bc20-bf2ac0d420da" xmlns:ns4="725c79e5-42ce-4aa0-ac78-b6418001f0d2" xmlns:ns5="c91a514c-9034-4fa3-897a-8352025b26ed" xmlns:ns6="ade899c0-32e2-4bac-a990-d073824810cf" xmlns:ns7="e9c311a0-23f8-415b-b25b-5ca4525dc475" xmlns:ns8="d98be515-b77a-49b1-b3aa-807cda5861fa" targetNamespace="http://schemas.microsoft.com/office/2006/metadata/properties" ma:root="true" ma:fieldsID="3cb2621d7f59c3ac6ee2916797ccc2cb" ns2:_="" ns3:_="" ns4:_="" ns5:_="" ns6:_="" ns7:_="" ns8:_=""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ade899c0-32e2-4bac-a990-d073824810cf"/>
    <xsd:import namespace="e9c311a0-23f8-415b-b25b-5ca4525dc475"/>
    <xsd:import namespace="d98be515-b77a-49b1-b3aa-807cda5861f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KeyWords" minOccurs="0"/>
                <xsd:element ref="ns2:Narrative" minOccurs="0"/>
                <xsd:element ref="ns3:SecurityClassification" minOccurs="0"/>
                <xsd:element ref="ns2:Subactivity" minOccurs="0"/>
                <xsd:element ref="ns2:Case" minOccurs="0"/>
                <xsd:element ref="ns2:RelatedPeople" minOccurs="0"/>
                <xsd:element ref="ns2:CategoryName" minOccurs="0"/>
                <xsd:element ref="ns2:CategoryValue" minOccurs="0"/>
                <xsd:element ref="ns2:BusinessValue" minOccurs="0"/>
                <xsd:element ref="ns2:FunctionGroup" minOccurs="0"/>
                <xsd:element ref="ns2:Function" minOccurs="0"/>
                <xsd:element ref="ns2:PRAType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AggregationStatus" minOccurs="0"/>
                <xsd:element ref="ns2:Project" minOccurs="0"/>
                <xsd:element ref="ns2:Activity" minOccurs="0"/>
                <xsd:element ref="ns4:AggregationNarrative" minOccurs="0"/>
                <xsd:element ref="ns5:Channel" minOccurs="0"/>
                <xsd:element ref="ns5:Team" minOccurs="0"/>
                <xsd:element ref="ns5:Level2" minOccurs="0"/>
                <xsd:element ref="ns5:Level3" minOccurs="0"/>
                <xsd:element ref="ns5:Year" minOccurs="0"/>
                <xsd:element ref="ns6:ProjectNumber" minOccurs="0"/>
                <xsd:element ref="ns7:MediaServiceDateTaken" minOccurs="0"/>
                <xsd:element ref="ns7:lcf76f155ced4ddcb4097134ff3c332f" minOccurs="0"/>
                <xsd:element ref="ns8:TaxCatchAll" minOccurs="0"/>
                <xsd:element ref="ns7:MediaServiceGenerationTime" minOccurs="0"/>
                <xsd:element ref="ns7:MediaServiceEventHashCode" minOccurs="0"/>
                <xsd:element ref="ns7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default="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0" nillable="true" ma:displayName="Narrative" ma:default="" ma:hidden="true" ma:internalName="Narrative" ma:readOnly="false">
      <xsd:simpleType>
        <xsd:restriction base="dms:Note"/>
      </xsd:simpleType>
    </xsd:element>
    <xsd:element name="Subactivity" ma:index="12" nillable="true" ma:displayName="Subactivity" ma:default="Arrangements" ma:hidden="true" ma:internalName="Subactivity">
      <xsd:simpleType>
        <xsd:restriction base="dms:Text">
          <xsd:maxLength value="255"/>
        </xsd:restriction>
      </xsd:simpleType>
    </xsd:element>
    <xsd:element name="Case" ma:index="13" nillable="true" ma:displayName="Case" ma:default="NA" ma:hidden="true" ma:internalName="Case">
      <xsd:simpleType>
        <xsd:restriction base="dms:Text">
          <xsd:maxLength value="255"/>
        </xsd:restriction>
      </xsd:simpleType>
    </xsd:element>
    <xsd:element name="RelatedPeople" ma:index="14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5" nillable="true" ma:displayName="Category 1" ma:default="NA" ma:hidden="true" ma:internalName="CategoryName">
      <xsd:simpleType>
        <xsd:restriction base="dms:Text">
          <xsd:maxLength value="255"/>
        </xsd:restriction>
      </xsd:simpleType>
    </xsd:element>
    <xsd:element name="CategoryValue" ma:index="16" nillable="true" ma:displayName="Category 2" ma:default="NA" ma:hidden="true" ma:internalName="CategoryValue">
      <xsd:simpleType>
        <xsd:restriction base="dms:Text">
          <xsd:maxLength value="255"/>
        </xsd:restriction>
      </xsd:simpleType>
    </xsd:element>
    <xsd:element name="BusinessValue" ma:index="1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18" nillable="true" ma:displayName="Function Group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9" nillable="true" ma:displayName="Function" ma:default="NZ Industry Promotion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0" nillable="true" ma:displayName="PRA Type" ma:default="Doc" ma:hidden="true" ma:internalName="PRAType">
      <xsd:simpleType>
        <xsd:restriction base="dms:Text">
          <xsd:maxLength value="255"/>
        </xsd:restriction>
      </xsd:simpleType>
    </xsd:element>
    <xsd:element name="PRADate1" ma:index="21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2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3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4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5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6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7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8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9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0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1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  <xsd:enumeration value="Normal"/>
            </xsd:restriction>
          </xsd:simpleType>
        </xsd:union>
      </xsd:simpleType>
    </xsd:element>
    <xsd:element name="Project" ma:index="32" nillable="true" ma:displayName="Project" ma:default="NA" ma:hidden="true" ma:internalName="Project">
      <xsd:simpleType>
        <xsd:restriction base="dms:Text">
          <xsd:maxLength value="255"/>
        </xsd:restriction>
      </xsd:simpleType>
    </xsd:element>
    <xsd:element name="Activity" ma:index="33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9" nillable="true" ma:displayName="Key Words" ma:default="" ma:hidden="true" ma:internalName="KeyWords" ma:readOnly="false">
      <xsd:simpleType>
        <xsd:restriction base="dms:Note"/>
      </xsd:simpleType>
    </xsd:element>
    <xsd:element name="SecurityClassification" ma:index="11" nillable="true" ma:displayName="Security Classification" ma:default="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4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5" nillable="true" ma:displayName="Channel" ma:default="NA" ma:hidden="true" ma:internalName="Channel">
      <xsd:simpleType>
        <xsd:restriction base="dms:Text">
          <xsd:maxLength value="255"/>
        </xsd:restriction>
      </xsd:simpleType>
    </xsd:element>
    <xsd:element name="Team" ma:index="36" nillable="true" ma:displayName="Team" ma:default="Co-Production Administration" ma:hidden="true" ma:internalName="Team" ma:readOnly="false">
      <xsd:simpleType>
        <xsd:restriction base="dms:Text">
          <xsd:maxLength value="255"/>
        </xsd:restriction>
      </xsd:simpleType>
    </xsd:element>
    <xsd:element name="Level2" ma:index="37" nillable="true" ma:displayName="Level2" ma:default="NA" ma:hidden="true" ma:internalName="Level2">
      <xsd:simpleType>
        <xsd:restriction base="dms:Text">
          <xsd:maxLength value="255"/>
        </xsd:restriction>
      </xsd:simpleType>
    </xsd:element>
    <xsd:element name="Level3" ma:index="38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39" nillable="true" ma:displayName="Year" ma:default="NA" ma:hidden="true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899c0-32e2-4bac-a990-d073824810cf" elementFormDefault="qualified">
    <xsd:import namespace="http://schemas.microsoft.com/office/2006/documentManagement/types"/>
    <xsd:import namespace="http://schemas.microsoft.com/office/infopath/2007/PartnerControls"/>
    <xsd:element name="ProjectNumber" ma:index="40" nillable="true" ma:displayName="Project Number" ma:internalName="Projec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311a0-23f8-415b-b25b-5ca4525dc47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fb20d910-4957-4751-a5fd-a64fd7b061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be515-b77a-49b1-b3aa-807cda5861fa" elementFormDefault="qualified">
    <xsd:import namespace="http://schemas.microsoft.com/office/2006/documentManagement/types"/>
    <xsd:import namespace="http://schemas.microsoft.com/office/infopath/2007/PartnerControls"/>
    <xsd:element name="TaxCatchAll" ma:index="44" nillable="true" ma:displayName="Taxonomy Catch All Column" ma:hidden="true" ma:list="{80d4f06e-df65-4b92-8591-c5ad2ea2b3d6}" ma:internalName="TaxCatchAll" ma:showField="CatchAllData" ma:web="d98be515-b77a-49b1-b3aa-807cda586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8BBE9-FFCD-41C4-82A6-FE06C950981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7FA557A-83BD-4759-B626-E6D44E43F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6DD84-DAD8-47E5-ACD0-6B1C1144C1A1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ade899c0-32e2-4bac-a990-d073824810cf"/>
    <ds:schemaRef ds:uri="c91a514c-9034-4fa3-897a-8352025b26ed"/>
    <ds:schemaRef ds:uri="725c79e5-42ce-4aa0-ac78-b6418001f0d2"/>
    <ds:schemaRef ds:uri="e9c311a0-23f8-415b-b25b-5ca4525dc475"/>
    <ds:schemaRef ds:uri="d98be515-b77a-49b1-b3aa-807cda5861fa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B78F62-B7F9-4E51-98FF-D8F6EFBA9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ade899c0-32e2-4bac-a990-d073824810cf"/>
    <ds:schemaRef ds:uri="e9c311a0-23f8-415b-b25b-5ca4525dc475"/>
    <ds:schemaRef ds:uri="d98be515-b77a-49b1-b3aa-807cda586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1918</Characters>
  <Application>Microsoft Office Word</Application>
  <DocSecurity>0</DocSecurity>
  <Lines>37</Lines>
  <Paragraphs>39</Paragraphs>
  <ScaleCrop>false</ScaleCrop>
  <Manager/>
  <Company/>
  <LinksUpToDate>false</LinksUpToDate>
  <CharactersWithSpaces>2196</CharactersWithSpaces>
  <SharedDoc>false</SharedDoc>
  <HyperlinkBase/>
  <HLinks>
    <vt:vector size="12" baseType="variant">
      <vt:variant>
        <vt:i4>4587528</vt:i4>
      </vt:variant>
      <vt:variant>
        <vt:i4>3</vt:i4>
      </vt:variant>
      <vt:variant>
        <vt:i4>0</vt:i4>
      </vt:variant>
      <vt:variant>
        <vt:i4>5</vt:i4>
      </vt:variant>
      <vt:variant>
        <vt:lpwstr>https://telefilm.ca/en/programmes/coproduction-submission-recommendations</vt:lpwstr>
      </vt:variant>
      <vt:variant>
        <vt:lpwstr/>
      </vt:variant>
      <vt:variant>
        <vt:i4>1835013</vt:i4>
      </vt:variant>
      <vt:variant>
        <vt:i4>0</vt:i4>
      </vt:variant>
      <vt:variant>
        <vt:i4>0</vt:i4>
      </vt:variant>
      <vt:variant>
        <vt:i4>5</vt:i4>
      </vt:variant>
      <vt:variant>
        <vt:lpwstr>https://telefilm.ca/wp-content/uploads/shooting-third-country-crew-list-coproductions.pdf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Jennifer Wilton</cp:lastModifiedBy>
  <cp:revision>4</cp:revision>
  <cp:lastPrinted>2025-09-23T00:45:00Z</cp:lastPrinted>
  <dcterms:created xsi:type="dcterms:W3CDTF">2026-09-08T05:00:00Z</dcterms:created>
  <dcterms:modified xsi:type="dcterms:W3CDTF">2026-09-08T05:03:00Z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U5RCTUST6MMN-341079846-369</vt:lpwstr>
  </property>
  <property fmtid="{D5CDD505-2E9C-101B-9397-08002B2CF9AE}" pid="3" name="ContentTypeId">
    <vt:lpwstr>0x010100B225218515F2FE4ABF5240633671FCBB002EC9EE5C2B4B5E4E969E047C33200F67</vt:lpwstr>
  </property>
  <property fmtid="{D5CDD505-2E9C-101B-9397-08002B2CF9AE}" pid="4" name="_dlc_DocIdUrl">
    <vt:lpwstr>https://nzfilm.sharepoint.com/sites/CoPro/_layouts/15/DocIdRedir.aspx?ID=U5RCTUST6MMN-341079846-369, U5RCTUST6MMN-341079846-369</vt:lpwstr>
  </property>
  <property fmtid="{D5CDD505-2E9C-101B-9397-08002B2CF9AE}" pid="5" name="_dlc_DocIdItemGuid">
    <vt:lpwstr>c7eee120-0b48-40bc-86c5-c7f0313cc577</vt:lpwstr>
  </property>
  <property fmtid="{D5CDD505-2E9C-101B-9397-08002B2CF9AE}" pid="6" name="docLang">
    <vt:lpwstr>en</vt:lpwstr>
  </property>
  <property fmtid="{D5CDD505-2E9C-101B-9397-08002B2CF9AE}" pid="7" name="MediaServiceImageTags">
    <vt:lpwstr/>
  </property>
</Properties>
</file>